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376A63" w:rsidRDefault="005B08BC" w:rsidP="003B5A41">
      <w:pPr>
        <w:pStyle w:val="Title"/>
      </w:pPr>
      <w:r>
        <w:t xml:space="preserve">Frequency </w:t>
      </w:r>
      <w:r w:rsidR="0072774D">
        <w:t xml:space="preserve">offset model for Cellular </w:t>
      </w:r>
      <w:proofErr w:type="spellStart"/>
      <w:r w:rsidR="0072774D">
        <w:t>IoT</w:t>
      </w:r>
      <w:proofErr w:type="spellEnd"/>
    </w:p>
    <w:p w:rsidR="003B5A41" w:rsidRDefault="008B7F78" w:rsidP="003B5A41">
      <w:pPr>
        <w:pStyle w:val="Heading1"/>
        <w:rPr>
          <w:lang w:val="sv-SE"/>
        </w:rPr>
      </w:pPr>
      <w:bookmarkStart w:id="0" w:name="_Ref396137062"/>
      <w:r>
        <w:rPr>
          <w:lang w:val="sv-SE"/>
        </w:rPr>
        <w:t>Introduction</w:t>
      </w:r>
      <w:bookmarkEnd w:id="0"/>
    </w:p>
    <w:p w:rsidR="000B3968" w:rsidRDefault="001B6BC9" w:rsidP="005F4CB3">
      <w:pPr>
        <w:pStyle w:val="BodyText"/>
      </w:pPr>
      <w:r>
        <w:t xml:space="preserve">In </w:t>
      </w:r>
      <w:r w:rsidR="00645052">
        <w:t xml:space="preserve">the </w:t>
      </w:r>
      <w:r w:rsidR="00A91040">
        <w:t>feasibility</w:t>
      </w:r>
      <w:r w:rsidR="00A91040" w:rsidRPr="003F6188">
        <w:t xml:space="preserve"> </w:t>
      </w:r>
      <w:r w:rsidR="00A91040">
        <w:t xml:space="preserve">study </w:t>
      </w:r>
      <w:r w:rsidR="00A91040" w:rsidRPr="00061930">
        <w:rPr>
          <w:i/>
        </w:rPr>
        <w:t>Cellular System Support for Ultra Low Complexity and Low Throughput Internet of Things</w:t>
      </w:r>
      <w:r w:rsidR="00A91040">
        <w:t xml:space="preserve"> (</w:t>
      </w:r>
      <w:proofErr w:type="spellStart"/>
      <w:r w:rsidR="00A91040" w:rsidRPr="003F6188">
        <w:t>FS_IoT_LC</w:t>
      </w:r>
      <w:proofErr w:type="spellEnd"/>
      <w:r w:rsidR="00A91040" w:rsidRPr="003F6188">
        <w:t>)</w:t>
      </w:r>
      <w:r w:rsidR="00A91040">
        <w:t xml:space="preserve"> </w:t>
      </w:r>
      <w:r w:rsidR="00A91040">
        <w:fldChar w:fldCharType="begin"/>
      </w:r>
      <w:r w:rsidR="00A91040">
        <w:instrText xml:space="preserve"> REF _Ref396129527 \r \h </w:instrText>
      </w:r>
      <w:r w:rsidR="00A91040">
        <w:fldChar w:fldCharType="separate"/>
      </w:r>
      <w:r w:rsidR="00BD50AD">
        <w:t>[1]</w:t>
      </w:r>
      <w:r w:rsidR="00A91040">
        <w:fldChar w:fldCharType="end"/>
      </w:r>
      <w:r w:rsidR="00A91040">
        <w:t xml:space="preserve"> discussions have been started on the modelling and tolerances of frequency drift in ultra-low complexity devices. </w:t>
      </w:r>
    </w:p>
    <w:p w:rsidR="00372E1A" w:rsidRDefault="00F476DB" w:rsidP="005F4CB3">
      <w:pPr>
        <w:pStyle w:val="BodyText"/>
      </w:pPr>
      <w:r>
        <w:t>The purpose of this contribution is to continue these discussions, and</w:t>
      </w:r>
      <w:r w:rsidR="00372E1A">
        <w:t xml:space="preserve"> investigate the uplink (UL) frequency offset model proposed in </w:t>
      </w:r>
      <w:r w:rsidR="00372E1A">
        <w:fldChar w:fldCharType="begin"/>
      </w:r>
      <w:r w:rsidR="00372E1A">
        <w:instrText xml:space="preserve"> REF _Ref403546736 \r \h </w:instrText>
      </w:r>
      <w:r w:rsidR="00372E1A">
        <w:fldChar w:fldCharType="separate"/>
      </w:r>
      <w:r w:rsidR="00BD50AD">
        <w:t>[2]</w:t>
      </w:r>
      <w:r w:rsidR="00372E1A">
        <w:fldChar w:fldCharType="end"/>
      </w:r>
      <w:r w:rsidR="00372E1A">
        <w:t xml:space="preserve"> for a device implementation based on a temperature controlled crystal oscillator (TCXO). In detail the contribution describes a possible implementation of the TCXO model, and presents performance for </w:t>
      </w:r>
      <w:r w:rsidR="000849B1">
        <w:t xml:space="preserve">UL </w:t>
      </w:r>
      <w:r w:rsidR="00372E1A">
        <w:t>packet data traffic channels (PDTCH) when adding this model to the list of impairments considered for the GSM Evolution candidate technique.</w:t>
      </w:r>
    </w:p>
    <w:p w:rsidR="000B3968" w:rsidRPr="00372E1A" w:rsidRDefault="00372E1A" w:rsidP="000B3968">
      <w:pPr>
        <w:pStyle w:val="Heading1"/>
      </w:pPr>
      <w:r w:rsidRPr="00372E1A">
        <w:t xml:space="preserve">TCXO Frequency offset model </w:t>
      </w:r>
      <w:r>
        <w:fldChar w:fldCharType="begin"/>
      </w:r>
      <w:r>
        <w:instrText xml:space="preserve"> REF _Ref403546736 \r \h </w:instrText>
      </w:r>
      <w:r>
        <w:fldChar w:fldCharType="separate"/>
      </w:r>
      <w:r w:rsidR="00BD50AD">
        <w:t>[2]</w:t>
      </w:r>
      <w:r>
        <w:fldChar w:fldCharType="end"/>
      </w:r>
    </w:p>
    <w:p w:rsidR="00372E1A" w:rsidRDefault="00A648BE" w:rsidP="00372E1A">
      <w:pPr>
        <w:pStyle w:val="Heading2"/>
      </w:pPr>
      <w:bookmarkStart w:id="1" w:name="_Ref403552637"/>
      <w:r>
        <w:t xml:space="preserve">Interpretation of </w:t>
      </w:r>
      <w:r w:rsidR="00372E1A">
        <w:t xml:space="preserve">proposal in </w:t>
      </w:r>
      <w:r w:rsidR="00372E1A">
        <w:fldChar w:fldCharType="begin"/>
      </w:r>
      <w:r w:rsidR="00372E1A">
        <w:instrText xml:space="preserve"> REF _Ref403546736 \r \h </w:instrText>
      </w:r>
      <w:r w:rsidR="00372E1A">
        <w:fldChar w:fldCharType="separate"/>
      </w:r>
      <w:r w:rsidR="00BD50AD">
        <w:t>[2]</w:t>
      </w:r>
      <w:r w:rsidR="00372E1A">
        <w:fldChar w:fldCharType="end"/>
      </w:r>
      <w:bookmarkEnd w:id="1"/>
    </w:p>
    <w:p w:rsidR="00372E1A" w:rsidRDefault="00372E1A" w:rsidP="00372E1A">
      <w:r>
        <w:t xml:space="preserve">In </w:t>
      </w:r>
      <w:r>
        <w:fldChar w:fldCharType="begin"/>
      </w:r>
      <w:r>
        <w:instrText xml:space="preserve"> REF _Ref403546736 \r \h </w:instrText>
      </w:r>
      <w:r>
        <w:fldChar w:fldCharType="separate"/>
      </w:r>
      <w:r w:rsidR="00BD50AD">
        <w:t>[2]</w:t>
      </w:r>
      <w:r>
        <w:fldChar w:fldCharType="end"/>
      </w:r>
      <w:r>
        <w:t xml:space="preserve"> it is proposed to model the TCXO frequency offset as</w:t>
      </w:r>
      <w:r w:rsidR="00A47BED">
        <w:t>;</w:t>
      </w:r>
    </w:p>
    <w:p w:rsidR="00372E1A" w:rsidRDefault="004C6866" w:rsidP="00372E1A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EstErr</m:t>
            </m:r>
          </m:sub>
        </m:sSub>
        <m:r>
          <w:rPr>
            <w:rFonts w:ascii="Cambria Math" w:hAnsi="Cambria Math"/>
          </w:rPr>
          <m:t>+Δ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idle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idle</m:t>
            </m:r>
          </m:sub>
        </m:sSub>
        <m:r>
          <w:rPr>
            <w:rFonts w:ascii="Cambria Math" w:hAnsi="Cambria Math"/>
          </w:rPr>
          <m:t>+Δ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372E1A">
        <w:t xml:space="preserve">  </w:t>
      </w:r>
    </w:p>
    <w:p w:rsidR="00372E1A" w:rsidRDefault="000849B1" w:rsidP="00372E1A">
      <w:pPr>
        <w:pStyle w:val="BodyText"/>
      </w:pPr>
      <w:r>
        <w:t xml:space="preserve">Where the following interpretation is proposed in case of the GSM Evolution candidate technique; </w:t>
      </w:r>
    </w:p>
    <w:p w:rsidR="000849B1" w:rsidRDefault="000849B1" w:rsidP="000849B1">
      <w:pPr>
        <w:pStyle w:val="BodyText"/>
        <w:numPr>
          <w:ilvl w:val="0"/>
          <w:numId w:val="23"/>
        </w:numPr>
      </w:pPr>
      <w:r>
        <w:t>F</w:t>
      </w:r>
      <w:r w:rsidRPr="000849B1">
        <w:rPr>
          <w:vertAlign w:val="subscript"/>
        </w:rPr>
        <w:t>Est</w:t>
      </w:r>
      <w:r>
        <w:rPr>
          <w:vertAlign w:val="subscript"/>
        </w:rPr>
        <w:t>E</w:t>
      </w:r>
      <w:r w:rsidRPr="000849B1">
        <w:rPr>
          <w:vertAlign w:val="subscript"/>
        </w:rPr>
        <w:t>rr</w:t>
      </w:r>
      <w:r>
        <w:t xml:space="preserve"> equals the frequency estimation error after reading the SCH</w:t>
      </w:r>
      <w:r w:rsidR="00A648BE">
        <w:t>,</w:t>
      </w:r>
      <w:r w:rsidR="006E73D7">
        <w:t xml:space="preserve"> and is a technology specific drift,</w:t>
      </w:r>
    </w:p>
    <w:p w:rsidR="000849B1" w:rsidRDefault="000849B1" w:rsidP="000849B1">
      <w:pPr>
        <w:pStyle w:val="BodyText"/>
        <w:numPr>
          <w:ilvl w:val="0"/>
          <w:numId w:val="23"/>
        </w:numPr>
        <w:ind w:left="714" w:hanging="357"/>
      </w:pPr>
      <w:r>
        <w:rPr>
          <w:rFonts w:cstheme="minorHAnsi"/>
        </w:rPr>
        <w:t>Δ</w:t>
      </w:r>
      <w:r>
        <w:t>F</w:t>
      </w:r>
      <w:r>
        <w:rPr>
          <w:vertAlign w:val="subscript"/>
        </w:rPr>
        <w:t>id</w:t>
      </w:r>
      <w:r w:rsidRPr="000849B1">
        <w:rPr>
          <w:vertAlign w:val="subscript"/>
        </w:rPr>
        <w:t>le</w:t>
      </w:r>
      <w:r>
        <w:t xml:space="preserve"> equals the frequency drift between reading SCH and first UL tr</w:t>
      </w:r>
      <w:r w:rsidR="00A648BE">
        <w:t>ansmission,</w:t>
      </w:r>
    </w:p>
    <w:p w:rsidR="000849B1" w:rsidRDefault="000849B1" w:rsidP="000849B1">
      <w:pPr>
        <w:pStyle w:val="BodyText"/>
        <w:numPr>
          <w:ilvl w:val="0"/>
          <w:numId w:val="23"/>
        </w:numPr>
        <w:ind w:left="714" w:hanging="357"/>
      </w:pPr>
      <w:r>
        <w:rPr>
          <w:rFonts w:cstheme="minorHAnsi"/>
        </w:rPr>
        <w:t>Δ</w:t>
      </w:r>
      <w:r>
        <w:t>T</w:t>
      </w:r>
      <w:r>
        <w:rPr>
          <w:vertAlign w:val="subscript"/>
        </w:rPr>
        <w:t>id</w:t>
      </w:r>
      <w:r w:rsidRPr="000849B1">
        <w:rPr>
          <w:vertAlign w:val="subscript"/>
        </w:rPr>
        <w:t>le</w:t>
      </w:r>
      <w:r>
        <w:t xml:space="preserve"> equals the time between reading SCH and first UL tr</w:t>
      </w:r>
      <w:r w:rsidR="00A648BE">
        <w:t>ansmission,</w:t>
      </w:r>
    </w:p>
    <w:p w:rsidR="000849B1" w:rsidRDefault="000849B1" w:rsidP="000849B1">
      <w:pPr>
        <w:pStyle w:val="BodyText"/>
        <w:numPr>
          <w:ilvl w:val="0"/>
          <w:numId w:val="23"/>
        </w:numPr>
        <w:ind w:left="714" w:hanging="357"/>
      </w:pPr>
      <w:r>
        <w:rPr>
          <w:rFonts w:cstheme="minorHAnsi"/>
        </w:rPr>
        <w:t>Δ</w:t>
      </w:r>
      <w:r>
        <w:t>F</w:t>
      </w:r>
      <w:r>
        <w:rPr>
          <w:vertAlign w:val="subscript"/>
        </w:rPr>
        <w:t>TX</w:t>
      </w:r>
      <w:r>
        <w:t xml:space="preserve"> equals the frequency drift </w:t>
      </w:r>
      <w:r w:rsidR="00A47BED">
        <w:t xml:space="preserve">during </w:t>
      </w:r>
      <w:r>
        <w:t>UL transmission</w:t>
      </w:r>
      <w:r w:rsidR="00A47BED">
        <w:t>s</w:t>
      </w:r>
      <w:r w:rsidR="00A648BE">
        <w:t>, and,</w:t>
      </w:r>
    </w:p>
    <w:p w:rsidR="000849B1" w:rsidRDefault="000849B1" w:rsidP="000849B1">
      <w:pPr>
        <w:pStyle w:val="BodyText"/>
        <w:numPr>
          <w:ilvl w:val="0"/>
          <w:numId w:val="23"/>
        </w:numPr>
        <w:ind w:left="714" w:hanging="357"/>
      </w:pPr>
      <w:r>
        <w:rPr>
          <w:rFonts w:cstheme="minorHAnsi"/>
        </w:rPr>
        <w:t>Δ</w:t>
      </w:r>
      <w:r w:rsidR="00A47BED">
        <w:rPr>
          <w:rFonts w:cstheme="minorHAnsi"/>
        </w:rPr>
        <w:t>t</w:t>
      </w:r>
      <w:r>
        <w:rPr>
          <w:vertAlign w:val="subscript"/>
        </w:rPr>
        <w:t>TX</w:t>
      </w:r>
      <w:r>
        <w:t xml:space="preserve"> equals the time </w:t>
      </w:r>
      <w:r w:rsidR="006E73D7">
        <w:t xml:space="preserve">duration of the </w:t>
      </w:r>
      <w:r w:rsidR="00A47BED">
        <w:t>UL transmissions.</w:t>
      </w:r>
    </w:p>
    <w:p w:rsidR="000849B1" w:rsidRDefault="00A648BE" w:rsidP="00A648BE">
      <w:pPr>
        <w:pStyle w:val="BodyText"/>
      </w:pPr>
      <w:r>
        <w:t xml:space="preserve">A </w:t>
      </w:r>
      <w:r w:rsidR="00D636EB">
        <w:t>preliminary set of</w:t>
      </w:r>
      <w:r>
        <w:t xml:space="preserve"> parameter </w:t>
      </w:r>
      <w:r w:rsidR="00D636EB">
        <w:t xml:space="preserve">values </w:t>
      </w:r>
      <w:r>
        <w:t xml:space="preserve">for GSM Evolution is presented in </w:t>
      </w:r>
      <w:r w:rsidR="00D636EB">
        <w:fldChar w:fldCharType="begin"/>
      </w:r>
      <w:r w:rsidR="00D636EB">
        <w:instrText xml:space="preserve"> REF _Ref403551315 \h </w:instrText>
      </w:r>
      <w:r w:rsidR="00D636EB">
        <w:fldChar w:fldCharType="separate"/>
      </w:r>
      <w:r w:rsidR="00BD50AD">
        <w:t xml:space="preserve">Table </w:t>
      </w:r>
      <w:r w:rsidR="00BD50AD">
        <w:rPr>
          <w:noProof/>
        </w:rPr>
        <w:t>1</w:t>
      </w:r>
      <w:r w:rsidR="00D636EB">
        <w:fldChar w:fldCharType="end"/>
      </w:r>
      <w:r w:rsidR="00D636EB">
        <w:t>. The Normal (N) and Uniform (U) distributions are used to generate new values for each new repetition period.</w:t>
      </w:r>
      <w:r w:rsidR="00833BB2">
        <w:t xml:space="preserve"> </w:t>
      </w:r>
    </w:p>
    <w:p w:rsidR="00A648BE" w:rsidRDefault="00A648BE" w:rsidP="00A648BE">
      <w:pPr>
        <w:pStyle w:val="Caption"/>
        <w:keepNext/>
      </w:pPr>
      <w:bookmarkStart w:id="2" w:name="_Ref403551315"/>
      <w:r>
        <w:lastRenderedPageBreak/>
        <w:t xml:space="preserve">Table </w:t>
      </w:r>
      <w:r w:rsidR="004C6866">
        <w:fldChar w:fldCharType="begin"/>
      </w:r>
      <w:r w:rsidR="004C6866">
        <w:instrText xml:space="preserve"> SEQ Table \* ARABIC </w:instrText>
      </w:r>
      <w:r w:rsidR="004C6866">
        <w:fldChar w:fldCharType="separate"/>
      </w:r>
      <w:r w:rsidR="00BD50AD">
        <w:rPr>
          <w:noProof/>
        </w:rPr>
        <w:t>1</w:t>
      </w:r>
      <w:r w:rsidR="004C6866">
        <w:rPr>
          <w:noProof/>
        </w:rPr>
        <w:fldChar w:fldCharType="end"/>
      </w:r>
      <w:bookmarkEnd w:id="2"/>
      <w:r>
        <w:t xml:space="preserve"> GSM Evolution parameter setting for TCXO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399"/>
      </w:tblGrid>
      <w:tr w:rsidR="00A648BE" w:rsidTr="00D636EB">
        <w:tc>
          <w:tcPr>
            <w:tcW w:w="1101" w:type="dxa"/>
            <w:shd w:val="clear" w:color="auto" w:fill="C6D9F1" w:themeFill="text2" w:themeFillTint="33"/>
          </w:tcPr>
          <w:p w:rsidR="00A648BE" w:rsidRDefault="00A648BE" w:rsidP="00357B79">
            <w:pPr>
              <w:pStyle w:val="TAH"/>
            </w:pPr>
            <w:r>
              <w:t>Parameter</w:t>
            </w:r>
          </w:p>
        </w:tc>
        <w:tc>
          <w:tcPr>
            <w:tcW w:w="1984" w:type="dxa"/>
            <w:shd w:val="clear" w:color="auto" w:fill="C6D9F1" w:themeFill="text2" w:themeFillTint="33"/>
          </w:tcPr>
          <w:p w:rsidR="00A648BE" w:rsidRDefault="00A648BE" w:rsidP="00357B79">
            <w:pPr>
              <w:pStyle w:val="TAH"/>
            </w:pPr>
            <w:r>
              <w:t>Setting</w:t>
            </w:r>
          </w:p>
        </w:tc>
        <w:tc>
          <w:tcPr>
            <w:tcW w:w="5399" w:type="dxa"/>
            <w:shd w:val="clear" w:color="auto" w:fill="C6D9F1" w:themeFill="text2" w:themeFillTint="33"/>
          </w:tcPr>
          <w:p w:rsidR="00A648BE" w:rsidRDefault="00A648BE" w:rsidP="00357B79">
            <w:pPr>
              <w:pStyle w:val="TAH"/>
            </w:pPr>
            <w:r>
              <w:t>Comment</w:t>
            </w:r>
          </w:p>
        </w:tc>
      </w:tr>
      <w:tr w:rsidR="00A648BE" w:rsidTr="00D636EB">
        <w:tc>
          <w:tcPr>
            <w:tcW w:w="1101" w:type="dxa"/>
          </w:tcPr>
          <w:p w:rsidR="00A648BE" w:rsidRDefault="00A648BE" w:rsidP="00357B79">
            <w:pPr>
              <w:pStyle w:val="TAL"/>
              <w:jc w:val="center"/>
            </w:pPr>
            <w:r>
              <w:t>F</w:t>
            </w:r>
            <w:r w:rsidRPr="00A47BED">
              <w:rPr>
                <w:vertAlign w:val="subscript"/>
              </w:rPr>
              <w:t>EstErr</w:t>
            </w:r>
          </w:p>
        </w:tc>
        <w:tc>
          <w:tcPr>
            <w:tcW w:w="1984" w:type="dxa"/>
          </w:tcPr>
          <w:p w:rsidR="00A648BE" w:rsidRDefault="00A648BE" w:rsidP="00357B79">
            <w:pPr>
              <w:pStyle w:val="TAL"/>
              <w:jc w:val="center"/>
            </w:pPr>
            <w:r>
              <w:t>N(0,3)</w:t>
            </w:r>
            <w:r w:rsidR="00D636EB">
              <w:t xml:space="preserve"> Hz</w:t>
            </w:r>
          </w:p>
        </w:tc>
        <w:tc>
          <w:tcPr>
            <w:tcW w:w="5399" w:type="dxa"/>
          </w:tcPr>
          <w:p w:rsidR="00A648BE" w:rsidRDefault="00A648BE" w:rsidP="006D307C">
            <w:pPr>
              <w:pStyle w:val="TAL"/>
              <w:jc w:val="both"/>
            </w:pPr>
            <w:r>
              <w:t xml:space="preserve">A normal distributed estimation error can be achieved after detecting SCH at an MCL of 167 dB </w:t>
            </w:r>
            <w:r>
              <w:fldChar w:fldCharType="begin"/>
            </w:r>
            <w:r>
              <w:instrText xml:space="preserve"> REF _Ref403549376 \r \h </w:instrText>
            </w:r>
            <w:r w:rsidR="006D307C">
              <w:instrText xml:space="preserve"> \* MERGEFORMAT </w:instrText>
            </w:r>
            <w:r>
              <w:fldChar w:fldCharType="separate"/>
            </w:r>
            <w:r w:rsidR="00BD50AD">
              <w:t>[3]</w:t>
            </w:r>
            <w:r>
              <w:fldChar w:fldCharType="end"/>
            </w:r>
            <w:r>
              <w:t>.</w:t>
            </w:r>
          </w:p>
        </w:tc>
      </w:tr>
      <w:tr w:rsidR="00A648BE" w:rsidTr="00D636EB">
        <w:tc>
          <w:tcPr>
            <w:tcW w:w="1101" w:type="dxa"/>
          </w:tcPr>
          <w:p w:rsidR="00A648BE" w:rsidRDefault="00A648BE" w:rsidP="00357B79">
            <w:pPr>
              <w:pStyle w:val="TAL"/>
              <w:jc w:val="center"/>
            </w:pPr>
            <w:r w:rsidRPr="00A47BED">
              <w:t>Δ</w:t>
            </w:r>
            <w:r>
              <w:t>F</w:t>
            </w:r>
            <w:r w:rsidRPr="00A47BED">
              <w:rPr>
                <w:vertAlign w:val="subscript"/>
              </w:rPr>
              <w:t>idle</w:t>
            </w:r>
          </w:p>
        </w:tc>
        <w:tc>
          <w:tcPr>
            <w:tcW w:w="1984" w:type="dxa"/>
          </w:tcPr>
          <w:p w:rsidR="00A648BE" w:rsidRDefault="00A648BE" w:rsidP="00357B79">
            <w:pPr>
              <w:pStyle w:val="TAL"/>
              <w:jc w:val="center"/>
            </w:pPr>
            <w:r>
              <w:t>0.01 ppm/s</w:t>
            </w:r>
          </w:p>
        </w:tc>
        <w:tc>
          <w:tcPr>
            <w:tcW w:w="5399" w:type="dxa"/>
          </w:tcPr>
          <w:p w:rsidR="00A648BE" w:rsidRDefault="00A648BE" w:rsidP="006D307C">
            <w:pPr>
              <w:pStyle w:val="TAL"/>
              <w:jc w:val="both"/>
            </w:pPr>
            <w:r>
              <w:t xml:space="preserve">Corresponds to 9 Hz at the GSM 900 band. Setting taken from </w:t>
            </w:r>
            <w:r>
              <w:fldChar w:fldCharType="begin"/>
            </w:r>
            <w:r>
              <w:instrText xml:space="preserve"> REF _Ref403546736 \r \h </w:instrText>
            </w:r>
            <w:r w:rsidR="006D307C">
              <w:instrText xml:space="preserve"> \* MERGEFORMAT </w:instrText>
            </w:r>
            <w:r>
              <w:fldChar w:fldCharType="separate"/>
            </w:r>
            <w:r w:rsidR="00BD50AD">
              <w:t>[2]</w:t>
            </w:r>
            <w:r>
              <w:fldChar w:fldCharType="end"/>
            </w:r>
            <w:r>
              <w:t>.</w:t>
            </w:r>
          </w:p>
        </w:tc>
      </w:tr>
      <w:tr w:rsidR="00A648BE" w:rsidTr="00D636EB">
        <w:tc>
          <w:tcPr>
            <w:tcW w:w="1101" w:type="dxa"/>
          </w:tcPr>
          <w:p w:rsidR="00A648BE" w:rsidRDefault="00A648BE" w:rsidP="00357B79">
            <w:pPr>
              <w:pStyle w:val="TAL"/>
              <w:jc w:val="center"/>
            </w:pPr>
            <w:r w:rsidRPr="00A47BED">
              <w:t>Δ</w:t>
            </w:r>
            <w:r>
              <w:t>T</w:t>
            </w:r>
            <w:r w:rsidRPr="00A47BED">
              <w:rPr>
                <w:vertAlign w:val="subscript"/>
              </w:rPr>
              <w:t>idle</w:t>
            </w:r>
          </w:p>
        </w:tc>
        <w:tc>
          <w:tcPr>
            <w:tcW w:w="1984" w:type="dxa"/>
          </w:tcPr>
          <w:p w:rsidR="00A648BE" w:rsidRDefault="00D636EB" w:rsidP="00D636EB">
            <w:pPr>
              <w:pStyle w:val="TAL"/>
              <w:jc w:val="center"/>
            </w:pPr>
            <w:r>
              <w:t>U(0.0012,</w:t>
            </w:r>
            <w:r w:rsidR="00A648BE">
              <w:t xml:space="preserve"> 0.1442</w:t>
            </w:r>
            <w:r>
              <w:t>) s</w:t>
            </w:r>
          </w:p>
        </w:tc>
        <w:tc>
          <w:tcPr>
            <w:tcW w:w="5399" w:type="dxa"/>
          </w:tcPr>
          <w:p w:rsidR="00A648BE" w:rsidRDefault="00A648BE" w:rsidP="006D307C">
            <w:pPr>
              <w:pStyle w:val="TAL"/>
              <w:jc w:val="both"/>
            </w:pPr>
            <w:r>
              <w:t>After reading the SCH the first available RACH transmission occurs after 2 TS. If 32</w:t>
            </w:r>
            <w:r w:rsidR="006E73D7" w:rsidRPr="00890BA4">
              <w:rPr>
                <w:vertAlign w:val="superscript"/>
              </w:rPr>
              <w:t>1</w:t>
            </w:r>
            <w:r>
              <w:t xml:space="preserve"> RACH repetitions are needed then it may in worst case take 31 TDMA frames + 2 TS before a RACH opportunity emerges. See </w:t>
            </w:r>
            <w:r w:rsidR="006D307C">
              <w:t xml:space="preserve">figure 1 in </w:t>
            </w:r>
            <w:r w:rsidR="006D307C">
              <w:fldChar w:fldCharType="begin"/>
            </w:r>
            <w:r w:rsidR="006D307C">
              <w:instrText xml:space="preserve"> REF _Ref403550119 \r \h  \* MERGEFORMAT </w:instrText>
            </w:r>
            <w:r w:rsidR="006D307C">
              <w:fldChar w:fldCharType="separate"/>
            </w:r>
            <w:r w:rsidR="00BD50AD">
              <w:t>[4]</w:t>
            </w:r>
            <w:r w:rsidR="006D307C">
              <w:fldChar w:fldCharType="end"/>
            </w:r>
            <w:r w:rsidR="006D307C">
              <w:t xml:space="preserve"> for details of organization of RACH channel.</w:t>
            </w:r>
          </w:p>
        </w:tc>
      </w:tr>
      <w:tr w:rsidR="00A648BE" w:rsidTr="00D636EB">
        <w:tc>
          <w:tcPr>
            <w:tcW w:w="1101" w:type="dxa"/>
          </w:tcPr>
          <w:p w:rsidR="00A648BE" w:rsidRDefault="00A648BE" w:rsidP="00357B79">
            <w:pPr>
              <w:pStyle w:val="TAL"/>
              <w:jc w:val="center"/>
            </w:pPr>
            <w:r w:rsidRPr="00A47BED">
              <w:t>Δ</w:t>
            </w:r>
            <w:r>
              <w:t>F</w:t>
            </w:r>
            <w:r w:rsidRPr="00A47BED">
              <w:rPr>
                <w:vertAlign w:val="subscript"/>
              </w:rPr>
              <w:t>TX</w:t>
            </w:r>
          </w:p>
        </w:tc>
        <w:tc>
          <w:tcPr>
            <w:tcW w:w="1984" w:type="dxa"/>
          </w:tcPr>
          <w:p w:rsidR="00A648BE" w:rsidRDefault="00043644" w:rsidP="00357B79">
            <w:pPr>
              <w:pStyle w:val="TAL"/>
              <w:jc w:val="center"/>
            </w:pPr>
            <w:r>
              <w:t>0.025 ppm/s</w:t>
            </w:r>
          </w:p>
        </w:tc>
        <w:tc>
          <w:tcPr>
            <w:tcW w:w="5399" w:type="dxa"/>
          </w:tcPr>
          <w:p w:rsidR="00A648BE" w:rsidRDefault="00043644" w:rsidP="00043644">
            <w:pPr>
              <w:pStyle w:val="TAL"/>
              <w:jc w:val="both"/>
            </w:pPr>
            <w:r>
              <w:t xml:space="preserve">Corresponds to 22.5 Hz at the GSM 900 band. Setting taken from </w:t>
            </w:r>
            <w:r>
              <w:fldChar w:fldCharType="begin"/>
            </w:r>
            <w:r>
              <w:instrText xml:space="preserve"> REF _Ref403546736 \r \h  \* MERGEFORMAT </w:instrText>
            </w:r>
            <w:r>
              <w:fldChar w:fldCharType="separate"/>
            </w:r>
            <w:r w:rsidR="00BD50AD">
              <w:t>[2]</w:t>
            </w:r>
            <w:r>
              <w:fldChar w:fldCharType="end"/>
            </w:r>
          </w:p>
        </w:tc>
      </w:tr>
      <w:tr w:rsidR="00A648BE" w:rsidTr="00D636EB">
        <w:tc>
          <w:tcPr>
            <w:tcW w:w="1101" w:type="dxa"/>
          </w:tcPr>
          <w:p w:rsidR="00A648BE" w:rsidRDefault="00A648BE" w:rsidP="00357B79">
            <w:pPr>
              <w:pStyle w:val="TAL"/>
              <w:jc w:val="center"/>
            </w:pPr>
            <w:r w:rsidRPr="00A47BED">
              <w:t>Δt</w:t>
            </w:r>
            <w:r w:rsidRPr="00A47BED">
              <w:rPr>
                <w:vertAlign w:val="subscript"/>
              </w:rPr>
              <w:t>TX</w:t>
            </w:r>
          </w:p>
        </w:tc>
        <w:tc>
          <w:tcPr>
            <w:tcW w:w="1984" w:type="dxa"/>
          </w:tcPr>
          <w:p w:rsidR="00A648BE" w:rsidRDefault="00D636EB" w:rsidP="00D636EB">
            <w:pPr>
              <w:pStyle w:val="TAL"/>
              <w:jc w:val="center"/>
            </w:pPr>
            <w:r>
              <w:t>U(</w:t>
            </w:r>
            <w:r w:rsidR="00043644">
              <w:t>0</w:t>
            </w:r>
            <w:r>
              <w:t>,</w:t>
            </w:r>
            <w:r w:rsidR="00043644">
              <w:t xml:space="preserve"> 0.</w:t>
            </w:r>
            <w:r>
              <w:t>7385)</w:t>
            </w:r>
          </w:p>
        </w:tc>
        <w:tc>
          <w:tcPr>
            <w:tcW w:w="5399" w:type="dxa"/>
          </w:tcPr>
          <w:p w:rsidR="00A648BE" w:rsidRDefault="00043644" w:rsidP="00043644">
            <w:pPr>
              <w:pStyle w:val="TAL"/>
              <w:jc w:val="both"/>
            </w:pPr>
            <w:r>
              <w:t xml:space="preserve">Assuming that a UL transfer contains between 1 and 220 </w:t>
            </w:r>
            <w:proofErr w:type="gramStart"/>
            <w:r>
              <w:t>bytes,</w:t>
            </w:r>
            <w:proofErr w:type="gramEnd"/>
            <w:r>
              <w:t xml:space="preserve"> implies that CS-1 requires 1-10 radio blocks. At full allocation 10 radio blocks can be transmitted over 160 TDMA frames using 32</w:t>
            </w:r>
            <w:r w:rsidR="006E73D7" w:rsidRPr="00890BA4">
              <w:rPr>
                <w:vertAlign w:val="superscript"/>
              </w:rPr>
              <w:t>1</w:t>
            </w:r>
            <w:r>
              <w:t xml:space="preserve"> repetitions.</w:t>
            </w:r>
          </w:p>
        </w:tc>
      </w:tr>
      <w:tr w:rsidR="006E73D7" w:rsidTr="00476556">
        <w:tc>
          <w:tcPr>
            <w:tcW w:w="8484" w:type="dxa"/>
            <w:gridSpan w:val="3"/>
          </w:tcPr>
          <w:p w:rsidR="006E73D7" w:rsidRDefault="006E73D7" w:rsidP="006E73D7">
            <w:pPr>
              <w:pStyle w:val="TAL"/>
              <w:jc w:val="both"/>
            </w:pPr>
            <w:r>
              <w:t xml:space="preserve">NOTE1: It is assumed in this document that 32 blind repetitions are at most used. The maximum </w:t>
            </w:r>
            <w:r w:rsidR="00890BA4">
              <w:t>number of repetitions is</w:t>
            </w:r>
            <w:r>
              <w:t xml:space="preserve"> not determined yet, and is still TBD.</w:t>
            </w:r>
          </w:p>
        </w:tc>
      </w:tr>
    </w:tbl>
    <w:p w:rsidR="00A648BE" w:rsidRDefault="00A648BE" w:rsidP="00A648BE">
      <w:pPr>
        <w:pStyle w:val="BodyText"/>
      </w:pPr>
    </w:p>
    <w:p w:rsidR="00D636EB" w:rsidRDefault="0080621E" w:rsidP="00A648BE">
      <w:pPr>
        <w:pStyle w:val="BodyText"/>
      </w:pPr>
      <w:r>
        <w:fldChar w:fldCharType="begin"/>
      </w:r>
      <w:r>
        <w:instrText xml:space="preserve"> REF _Ref403552236 \h </w:instrText>
      </w:r>
      <w:r>
        <w:fldChar w:fldCharType="separate"/>
      </w:r>
      <w:r w:rsidR="00BD50AD">
        <w:t xml:space="preserve">Figure </w:t>
      </w:r>
      <w:r w:rsidR="00BD50AD">
        <w:rPr>
          <w:noProof/>
        </w:rPr>
        <w:t>1</w:t>
      </w:r>
      <w:r>
        <w:fldChar w:fldCharType="end"/>
      </w:r>
      <w:r>
        <w:t xml:space="preserve"> </w:t>
      </w:r>
      <w:r w:rsidR="00D636EB">
        <w:t>illustrate</w:t>
      </w:r>
      <w:r>
        <w:t>s</w:t>
      </w:r>
      <w:r w:rsidR="00D636EB">
        <w:t xml:space="preserve"> the impact </w:t>
      </w:r>
      <w:r>
        <w:t>of the chosen parameter settings</w:t>
      </w:r>
      <w:r w:rsidR="00441D13">
        <w:t xml:space="preserve"> in</w:t>
      </w:r>
      <w:r>
        <w:t xml:space="preserve"> </w:t>
      </w:r>
      <w:r>
        <w:fldChar w:fldCharType="begin"/>
      </w:r>
      <w:r>
        <w:instrText xml:space="preserve"> REF _Ref403551315 \h </w:instrText>
      </w:r>
      <w:r>
        <w:fldChar w:fldCharType="separate"/>
      </w:r>
      <w:r w:rsidR="00BD50AD">
        <w:t xml:space="preserve">Table </w:t>
      </w:r>
      <w:r w:rsidR="00BD50AD">
        <w:rPr>
          <w:noProof/>
        </w:rPr>
        <w:t>1</w:t>
      </w:r>
      <w:r>
        <w:fldChar w:fldCharType="end"/>
      </w:r>
      <w:r>
        <w:t xml:space="preserve"> </w:t>
      </w:r>
      <w:r w:rsidR="00D636EB">
        <w:t xml:space="preserve">on </w:t>
      </w:r>
      <w:r>
        <w:t>the resulting TCXO frequency offset.</w:t>
      </w:r>
      <w:r w:rsidR="00833BB2">
        <w:t xml:space="preserve"> </w:t>
      </w:r>
    </w:p>
    <w:p w:rsidR="004E49FF" w:rsidRDefault="0080621E" w:rsidP="004E49FF">
      <w:pPr>
        <w:pStyle w:val="BodyText"/>
        <w:keepNext/>
      </w:pPr>
      <w:r>
        <w:rPr>
          <w:noProof/>
        </w:rPr>
        <w:drawing>
          <wp:inline distT="0" distB="0" distL="0" distR="0" wp14:anchorId="7EF71DAC" wp14:editId="693A38E8">
            <wp:extent cx="4582632" cy="353341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4_TCX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0623" cy="353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9FF" w:rsidRDefault="004E49FF" w:rsidP="004E49FF">
      <w:pPr>
        <w:pStyle w:val="Caption"/>
        <w:jc w:val="both"/>
      </w:pPr>
      <w:bookmarkStart w:id="3" w:name="_Ref403552236"/>
      <w:r>
        <w:t xml:space="preserve">Figure </w:t>
      </w:r>
      <w:r w:rsidR="004C6866">
        <w:fldChar w:fldCharType="begin"/>
      </w:r>
      <w:r w:rsidR="004C6866">
        <w:instrText xml:space="preserve"> SEQ Figure \* ARABIC </w:instrText>
      </w:r>
      <w:r w:rsidR="004C6866">
        <w:fldChar w:fldCharType="separate"/>
      </w:r>
      <w:r w:rsidR="00BD50AD">
        <w:rPr>
          <w:noProof/>
        </w:rPr>
        <w:t>1</w:t>
      </w:r>
      <w:r w:rsidR="004C6866">
        <w:rPr>
          <w:noProof/>
        </w:rPr>
        <w:fldChar w:fldCharType="end"/>
      </w:r>
      <w:bookmarkEnd w:id="3"/>
      <w:r>
        <w:t xml:space="preserve"> Typical TCXO frequency drift expected for GSM Evolution.</w:t>
      </w:r>
    </w:p>
    <w:p w:rsidR="00D636EB" w:rsidRPr="00372E1A" w:rsidRDefault="00833BB2" w:rsidP="00A648BE">
      <w:pPr>
        <w:pStyle w:val="BodyText"/>
      </w:pPr>
      <w:r>
        <w:lastRenderedPageBreak/>
        <w:t xml:space="preserve">The sourcing company welcomes input from other </w:t>
      </w:r>
      <w:r w:rsidR="006E73D7">
        <w:t>companies</w:t>
      </w:r>
      <w:r>
        <w:t xml:space="preserve"> on the above interpretation of the TCXO model from </w:t>
      </w:r>
      <w:r>
        <w:fldChar w:fldCharType="begin"/>
      </w:r>
      <w:r>
        <w:instrText xml:space="preserve"> REF _Ref403546736 \r \h </w:instrText>
      </w:r>
      <w:r>
        <w:fldChar w:fldCharType="separate"/>
      </w:r>
      <w:r w:rsidR="00BD50AD">
        <w:t>[2]</w:t>
      </w:r>
      <w:r>
        <w:fldChar w:fldCharType="end"/>
      </w:r>
      <w:r>
        <w:t>.</w:t>
      </w:r>
    </w:p>
    <w:p w:rsidR="00372E1A" w:rsidRDefault="00372E1A" w:rsidP="00372E1A">
      <w:pPr>
        <w:pStyle w:val="Heading2"/>
      </w:pPr>
      <w:r>
        <w:t>GSM Evolution performance</w:t>
      </w:r>
    </w:p>
    <w:p w:rsidR="0080621E" w:rsidRPr="00F771DC" w:rsidRDefault="0080621E" w:rsidP="0080621E">
      <w:r>
        <w:t xml:space="preserve">To verify the performance of GSM Evolution when a device has been implemented using a TCXO a set of UL PDTCH simulations has been executed. </w:t>
      </w:r>
      <w:r>
        <w:fldChar w:fldCharType="begin"/>
      </w:r>
      <w:r>
        <w:instrText xml:space="preserve"> REF _Ref396217628 \h </w:instrText>
      </w:r>
      <w:r>
        <w:fldChar w:fldCharType="separate"/>
      </w:r>
      <w:r w:rsidR="00BD50AD">
        <w:t xml:space="preserve">Table </w:t>
      </w:r>
      <w:r w:rsidR="00BD50AD">
        <w:rPr>
          <w:noProof/>
        </w:rPr>
        <w:t>2</w:t>
      </w:r>
      <w:r>
        <w:fldChar w:fldCharType="end"/>
      </w:r>
      <w:r w:rsidRPr="0080621E">
        <w:t xml:space="preserve"> </w:t>
      </w:r>
      <w:r>
        <w:t>highlight some important simulation setting assumptions used in this evaluation.</w:t>
      </w:r>
    </w:p>
    <w:p w:rsidR="0080621E" w:rsidRPr="004D384B" w:rsidRDefault="0080621E" w:rsidP="0080621E">
      <w:pPr>
        <w:pStyle w:val="Caption"/>
        <w:keepNext/>
      </w:pPr>
      <w:bookmarkStart w:id="4" w:name="_Ref396217628"/>
      <w:proofErr w:type="gramStart"/>
      <w:r>
        <w:t xml:space="preserve">Table </w:t>
      </w:r>
      <w:proofErr w:type="gramEnd"/>
      <w:r w:rsidR="004C6866">
        <w:fldChar w:fldCharType="begin"/>
      </w:r>
      <w:r w:rsidR="004C6866">
        <w:instrText xml:space="preserve"> SEQ Table</w:instrText>
      </w:r>
      <w:r w:rsidR="004C6866">
        <w:instrText xml:space="preserve"> \* ARABIC </w:instrText>
      </w:r>
      <w:r w:rsidR="004C6866">
        <w:fldChar w:fldCharType="separate"/>
      </w:r>
      <w:r w:rsidR="00BD50AD">
        <w:rPr>
          <w:noProof/>
        </w:rPr>
        <w:t>2</w:t>
      </w:r>
      <w:r w:rsidR="004C6866">
        <w:rPr>
          <w:noProof/>
        </w:rPr>
        <w:fldChar w:fldCharType="end"/>
      </w:r>
      <w:bookmarkEnd w:id="4"/>
      <w:proofErr w:type="gramStart"/>
      <w:r>
        <w:t>.</w:t>
      </w:r>
      <w:proofErr w:type="gramEnd"/>
      <w:r>
        <w:t xml:space="preserve">  </w:t>
      </w:r>
      <w:proofErr w:type="gramStart"/>
      <w:r>
        <w:t>Simulation assumptions.</w:t>
      </w:r>
      <w:proofErr w:type="gramEnd"/>
    </w:p>
    <w:tbl>
      <w:tblPr>
        <w:tblW w:w="4726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93"/>
      </w:tblGrid>
      <w:tr w:rsidR="0080621E" w:rsidTr="0080621E">
        <w:trPr>
          <w:jc w:val="center"/>
        </w:trPr>
        <w:tc>
          <w:tcPr>
            <w:tcW w:w="2033" w:type="dxa"/>
            <w:shd w:val="clear" w:color="auto" w:fill="DBE5F1"/>
          </w:tcPr>
          <w:p w:rsidR="0080621E" w:rsidRDefault="0080621E" w:rsidP="00357B79">
            <w:pPr>
              <w:keepNext/>
              <w:jc w:val="center"/>
            </w:pPr>
            <w:r>
              <w:t>Parameter</w:t>
            </w:r>
          </w:p>
        </w:tc>
        <w:tc>
          <w:tcPr>
            <w:tcW w:w="2693" w:type="dxa"/>
            <w:shd w:val="clear" w:color="auto" w:fill="DBE5F1"/>
          </w:tcPr>
          <w:p w:rsidR="0080621E" w:rsidRDefault="0080621E" w:rsidP="00357B79">
            <w:pPr>
              <w:keepNext/>
              <w:jc w:val="center"/>
            </w:pPr>
            <w:r>
              <w:t>Value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MCS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CS-1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693" w:type="dxa"/>
          </w:tcPr>
          <w:p w:rsidR="0080621E" w:rsidRDefault="00912408" w:rsidP="0080621E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  <w:r w:rsidR="0080621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</w:t>
            </w:r>
            <w:r w:rsidR="0080621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80621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_Ref396130104 \r \h  \* MERGEFORMAT </w:instrText>
            </w:r>
            <w:r w:rsidR="00BD50A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BD50AD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32"/>
              </w:rPr>
              <w:t>Error! Reference source not found.</w:t>
            </w:r>
            <w:r w:rsidR="0080621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 speed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Typical RX and TX.</w:t>
            </w:r>
          </w:p>
          <w:p w:rsidR="0080621E" w:rsidRDefault="0080621E" w:rsidP="0080621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Frequency offset modeled;</w:t>
            </w:r>
          </w:p>
          <w:p w:rsidR="0080621E" w:rsidRDefault="0080621E" w:rsidP="0080621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- According to </w:t>
            </w:r>
            <w:r w:rsidR="0066449A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S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ection 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_Ref403552637 \r \h </w:instrTex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BD50A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2.1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, or</w:t>
            </w:r>
          </w:p>
          <w:p w:rsidR="0080621E" w:rsidRDefault="0080621E" w:rsidP="0080621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- With fixed offset at 90Hz.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Range of possible frequency offsets detected [-100,100] Hz</w:t>
            </w:r>
          </w:p>
        </w:tc>
      </w:tr>
      <w:tr w:rsidR="0080621E" w:rsidTr="0080621E">
        <w:trPr>
          <w:jc w:val="center"/>
        </w:trPr>
        <w:tc>
          <w:tcPr>
            <w:tcW w:w="2033" w:type="dxa"/>
            <w:shd w:val="clear" w:color="auto" w:fill="auto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693" w:type="dxa"/>
          </w:tcPr>
          <w:p w:rsidR="0080621E" w:rsidRDefault="0080621E" w:rsidP="00357B7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80621E">
              <w:rPr>
                <w:rFonts w:eastAsia="Times New Roman" w:cstheme="minorHAnsi"/>
                <w:kern w:val="24"/>
                <w:sz w:val="18"/>
                <w:szCs w:val="32"/>
              </w:rPr>
              <w:t>32</w:t>
            </w:r>
          </w:p>
        </w:tc>
      </w:tr>
    </w:tbl>
    <w:p w:rsidR="0080621E" w:rsidRDefault="0080621E" w:rsidP="00372E1A">
      <w:pPr>
        <w:pStyle w:val="BodyText"/>
      </w:pPr>
    </w:p>
    <w:p w:rsidR="00372E1A" w:rsidRDefault="0014712D" w:rsidP="00372E1A">
      <w:pPr>
        <w:pStyle w:val="BodyText"/>
      </w:pPr>
      <w:r>
        <w:fldChar w:fldCharType="begin"/>
      </w:r>
      <w:r>
        <w:instrText xml:space="preserve"> REF _Ref403570714 \h </w:instrText>
      </w:r>
      <w:r>
        <w:fldChar w:fldCharType="separate"/>
      </w:r>
      <w:r w:rsidR="00BD50AD">
        <w:t xml:space="preserve">Figure </w:t>
      </w:r>
      <w:r w:rsidR="00BD50AD">
        <w:rPr>
          <w:noProof/>
        </w:rPr>
        <w:t>2</w:t>
      </w:r>
      <w:r>
        <w:fldChar w:fldCharType="end"/>
      </w:r>
      <w:r w:rsidR="0080621E">
        <w:t xml:space="preserve"> show results which indicate that the</w:t>
      </w:r>
      <w:r w:rsidR="00912408" w:rsidRPr="00912408">
        <w:t xml:space="preserve"> </w:t>
      </w:r>
      <w:r w:rsidR="00912408">
        <w:t>detailed TCXO model</w:t>
      </w:r>
      <w:r w:rsidR="0080621E">
        <w:t xml:space="preserve"> </w:t>
      </w:r>
      <w:r w:rsidR="00910457">
        <w:t xml:space="preserve">in </w:t>
      </w:r>
      <w:r>
        <w:t>S</w:t>
      </w:r>
      <w:r w:rsidR="00910457">
        <w:t xml:space="preserve">ection </w:t>
      </w:r>
      <w:r w:rsidR="00910457">
        <w:fldChar w:fldCharType="begin"/>
      </w:r>
      <w:r w:rsidR="00910457">
        <w:instrText xml:space="preserve"> REF _Ref403552637 \r \h </w:instrText>
      </w:r>
      <w:r w:rsidR="00910457">
        <w:fldChar w:fldCharType="separate"/>
      </w:r>
      <w:r w:rsidR="00BD50AD">
        <w:t>2.1</w:t>
      </w:r>
      <w:r w:rsidR="00910457">
        <w:fldChar w:fldCharType="end"/>
      </w:r>
      <w:r w:rsidR="00910457">
        <w:t xml:space="preserve"> gives performance comparable with</w:t>
      </w:r>
      <w:r w:rsidR="00833BB2">
        <w:t xml:space="preserve"> a fixed frequency </w:t>
      </w:r>
      <w:r w:rsidR="00910457">
        <w:t>offset of 90Hz, which is equivalent with the current GSM frequency accuracy requirement of 0.1 ppm</w:t>
      </w:r>
      <w:r w:rsidR="008E1461">
        <w:t xml:space="preserve"> </w:t>
      </w:r>
      <w:r w:rsidR="008E1461">
        <w:fldChar w:fldCharType="begin"/>
      </w:r>
      <w:r w:rsidR="008E1461">
        <w:instrText xml:space="preserve"> REF _Ref396218998 \r \h </w:instrText>
      </w:r>
      <w:r w:rsidR="008E1461">
        <w:fldChar w:fldCharType="separate"/>
      </w:r>
      <w:r w:rsidR="00BD50AD">
        <w:t>[4]</w:t>
      </w:r>
      <w:r w:rsidR="008E1461">
        <w:fldChar w:fldCharType="end"/>
      </w:r>
      <w:r w:rsidR="00910457">
        <w:t>.</w:t>
      </w:r>
      <w:r w:rsidR="00833BB2">
        <w:t xml:space="preserve"> </w:t>
      </w:r>
    </w:p>
    <w:p w:rsidR="008E1461" w:rsidRDefault="001F36D9" w:rsidP="008E1461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79DE7FE8" wp14:editId="67DDDC2B">
            <wp:extent cx="5250180" cy="396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4_CS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461" w:rsidRDefault="008E1461" w:rsidP="008E1461">
      <w:pPr>
        <w:pStyle w:val="Caption"/>
        <w:jc w:val="both"/>
      </w:pPr>
      <w:bookmarkStart w:id="5" w:name="_Ref403570714"/>
      <w:r>
        <w:t xml:space="preserve">Figure </w:t>
      </w:r>
      <w:fldSimple w:instr=" SEQ Figure \* ARABIC ">
        <w:r w:rsidR="00BD50AD">
          <w:rPr>
            <w:noProof/>
          </w:rPr>
          <w:t>2</w:t>
        </w:r>
      </w:fldSimple>
      <w:bookmarkEnd w:id="5"/>
      <w:proofErr w:type="gramStart"/>
      <w:r>
        <w:t xml:space="preserve"> GSM Evolution UL CS-1 performance</w:t>
      </w:r>
      <w:proofErr w:type="gramEnd"/>
      <w:r>
        <w:t xml:space="preserve"> for 32 repetitions when assuming a TCXO device implementation.</w:t>
      </w:r>
    </w:p>
    <w:p w:rsidR="00F93EFF" w:rsidRDefault="00352F25" w:rsidP="00F93EFF">
      <w:pPr>
        <w:pStyle w:val="Heading1"/>
      </w:pPr>
      <w:r>
        <w:t>Summary</w:t>
      </w:r>
    </w:p>
    <w:p w:rsidR="008E1461" w:rsidRPr="008E1461" w:rsidRDefault="00833BB2" w:rsidP="00833BB2">
      <w:pPr>
        <w:pStyle w:val="BodyText"/>
      </w:pPr>
      <w:r>
        <w:t>In this contribution GSM Evolution performance has been presented when assuming a</w:t>
      </w:r>
      <w:r w:rsidR="0014712D">
        <w:t>n</w:t>
      </w:r>
      <w:r>
        <w:t xml:space="preserve"> UL frequency accuracy corresponding to a device implementation based on a TCXO frequ</w:t>
      </w:r>
      <w:r w:rsidR="006A1030">
        <w:t>ency source</w:t>
      </w:r>
      <w:r w:rsidR="00913DFB">
        <w:t xml:space="preserve"> as proposed in </w:t>
      </w:r>
      <w:r w:rsidR="00913DFB">
        <w:fldChar w:fldCharType="begin"/>
      </w:r>
      <w:r w:rsidR="00913DFB">
        <w:instrText xml:space="preserve"> REF _Ref403546736 \r \h </w:instrText>
      </w:r>
      <w:r w:rsidR="00913DFB">
        <w:fldChar w:fldCharType="separate"/>
      </w:r>
      <w:r w:rsidR="00BD50AD">
        <w:t>[2]</w:t>
      </w:r>
      <w:r w:rsidR="00913DFB">
        <w:fldChar w:fldCharType="end"/>
      </w:r>
      <w:r w:rsidR="006A1030">
        <w:t>.</w:t>
      </w:r>
      <w:r w:rsidR="00913DFB">
        <w:t xml:space="preserve"> The results show that the</w:t>
      </w:r>
      <w:r w:rsidR="00913DFB" w:rsidRPr="00912408">
        <w:t xml:space="preserve"> </w:t>
      </w:r>
      <w:r w:rsidR="00913DFB">
        <w:t xml:space="preserve">detailed TCXO model in Section </w:t>
      </w:r>
      <w:r w:rsidR="00913DFB">
        <w:fldChar w:fldCharType="begin"/>
      </w:r>
      <w:r w:rsidR="00913DFB">
        <w:instrText xml:space="preserve"> REF _Ref403552637 \r \h </w:instrText>
      </w:r>
      <w:r w:rsidR="00913DFB">
        <w:fldChar w:fldCharType="separate"/>
      </w:r>
      <w:r w:rsidR="00BD50AD">
        <w:t>2.1</w:t>
      </w:r>
      <w:r w:rsidR="00913DFB">
        <w:fldChar w:fldCharType="end"/>
      </w:r>
      <w:r w:rsidR="00913DFB">
        <w:t xml:space="preserve"> gives performance comparable with a fixed frequency offset of 90Hz, which is equivalent with the current GSM frequency accuracy requirement of 0.1 ppm</w:t>
      </w:r>
      <w:proofErr w:type="gramStart"/>
      <w:r w:rsidR="00913DFB">
        <w:t>.</w:t>
      </w:r>
      <w:r>
        <w:t>.</w:t>
      </w:r>
      <w:proofErr w:type="gramEnd"/>
      <w:r>
        <w:t xml:space="preserve"> The sourcing company welcomes input from other participants in the </w:t>
      </w:r>
      <w:proofErr w:type="spellStart"/>
      <w:r>
        <w:t>FS_IoT_LC</w:t>
      </w:r>
      <w:proofErr w:type="spellEnd"/>
      <w:r>
        <w:t xml:space="preserve"> study on these results and the interpretation of the TCXO model </w:t>
      </w:r>
      <w:r>
        <w:fldChar w:fldCharType="begin"/>
      </w:r>
      <w:r>
        <w:instrText xml:space="preserve"> REF _Ref403546736 \r \h </w:instrText>
      </w:r>
      <w:r>
        <w:fldChar w:fldCharType="separate"/>
      </w:r>
      <w:r w:rsidR="00BD50AD">
        <w:t>[2]</w:t>
      </w:r>
      <w:r>
        <w:fldChar w:fldCharType="end"/>
      </w:r>
      <w:r w:rsidR="007F5932">
        <w:t xml:space="preserve"> used in this contribution</w:t>
      </w:r>
      <w:r>
        <w:t>.</w:t>
      </w:r>
    </w:p>
    <w:p w:rsidR="00E17DDB" w:rsidRDefault="00E17DDB" w:rsidP="00E17DDB">
      <w:pPr>
        <w:pStyle w:val="Heading1"/>
      </w:pPr>
      <w:r>
        <w:t>References</w:t>
      </w:r>
    </w:p>
    <w:bookmarkStart w:id="6" w:name="_Ref396129527"/>
    <w:p w:rsidR="003B5A41" w:rsidRDefault="00B366B0" w:rsidP="00E17DDB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 w:rsidRPr="00B366B0">
        <w:rPr>
          <w:rStyle w:val="Hyperlink"/>
        </w:rPr>
        <w:t>GP-140241</w:t>
      </w:r>
      <w:r>
        <w:fldChar w:fldCharType="end"/>
      </w:r>
      <w:r>
        <w:t>, “Cellular System Support for Ultra Low Complexity and Low Throughput Internet of Things</w:t>
      </w:r>
      <w:r w:rsidR="003F6188">
        <w:t>”</w:t>
      </w:r>
      <w:r>
        <w:t>, GERAN#62, source VODAFONE Group Plc.</w:t>
      </w:r>
      <w:bookmarkEnd w:id="6"/>
    </w:p>
    <w:p w:rsidR="00F476DB" w:rsidRDefault="00F476DB" w:rsidP="00E17DDB">
      <w:pPr>
        <w:pStyle w:val="Reference"/>
      </w:pPr>
      <w:bookmarkStart w:id="7" w:name="_Ref403546736"/>
      <w:r>
        <w:t xml:space="preserve">“Uplink frequency accuracy for Cellular </w:t>
      </w:r>
      <w:proofErr w:type="spellStart"/>
      <w:r>
        <w:t>IoT</w:t>
      </w:r>
      <w:proofErr w:type="spellEnd"/>
      <w:r>
        <w:t xml:space="preserve">, Telco#4 on </w:t>
      </w:r>
      <w:proofErr w:type="spellStart"/>
      <w:r>
        <w:t>FS_IoT_LC</w:t>
      </w:r>
      <w:proofErr w:type="spellEnd"/>
      <w:r>
        <w:t xml:space="preserve">, source </w:t>
      </w:r>
      <w:proofErr w:type="spellStart"/>
      <w:r>
        <w:t>Neul</w:t>
      </w:r>
      <w:bookmarkEnd w:id="7"/>
      <w:proofErr w:type="spellEnd"/>
    </w:p>
    <w:bookmarkStart w:id="8" w:name="_Ref403549376"/>
    <w:p w:rsidR="00A648BE" w:rsidRDefault="002A2EB7" w:rsidP="00A648BE">
      <w:pPr>
        <w:pStyle w:val="Reference"/>
        <w:tabs>
          <w:tab w:val="left" w:pos="2127"/>
        </w:tabs>
      </w:pPr>
      <w:r>
        <w:fldChar w:fldCharType="begin"/>
      </w:r>
      <w:r>
        <w:instrText xml:space="preserve"> HYPERLINK "ftp://www.3gpp.org/tsg_geran/TSG_GERAN/GERAN_64_San_Francisco/Docs/GP-140887.zip" </w:instrText>
      </w:r>
      <w:r>
        <w:fldChar w:fldCharType="separate"/>
      </w:r>
      <w:r>
        <w:rPr>
          <w:rStyle w:val="Hyperlink"/>
        </w:rPr>
        <w:t>GP-140887</w:t>
      </w:r>
      <w:r>
        <w:fldChar w:fldCharType="end"/>
      </w:r>
      <w:r w:rsidR="00A648BE">
        <w:t xml:space="preserve">, “GSM Evolution for Cellular </w:t>
      </w:r>
      <w:proofErr w:type="spellStart"/>
      <w:r w:rsidR="00A648BE">
        <w:t>IoT</w:t>
      </w:r>
      <w:proofErr w:type="spellEnd"/>
      <w:r w:rsidR="00A648BE">
        <w:t xml:space="preserve"> – SCH design, performance and mapping”</w:t>
      </w:r>
      <w:r w:rsidR="00A648BE" w:rsidRPr="00A648BE">
        <w:t xml:space="preserve"> </w:t>
      </w:r>
      <w:r w:rsidR="00A648BE">
        <w:t>, GERAN#64, source Ericsson LM</w:t>
      </w:r>
      <w:bookmarkEnd w:id="8"/>
    </w:p>
    <w:bookmarkStart w:id="9" w:name="_Ref403550119"/>
    <w:p w:rsidR="001F36D9" w:rsidRDefault="002A2EB7" w:rsidP="001F36D9">
      <w:pPr>
        <w:pStyle w:val="Reference"/>
        <w:tabs>
          <w:tab w:val="left" w:pos="2127"/>
        </w:tabs>
      </w:pPr>
      <w:r>
        <w:fldChar w:fldCharType="begin"/>
      </w:r>
      <w:r>
        <w:instrText xml:space="preserve"> HYPERLINK "ftp://www.3gpp.org/tsg_geran/TSG_GERAN/GERAN_63_Ljubljana/Docs/GP-140606.zip" </w:instrText>
      </w:r>
      <w:r>
        <w:fldChar w:fldCharType="separate"/>
      </w:r>
      <w:r>
        <w:rPr>
          <w:rStyle w:val="Hyperlink"/>
        </w:rPr>
        <w:t>GP-140606</w:t>
      </w:r>
      <w:r>
        <w:fldChar w:fldCharType="end"/>
      </w:r>
      <w:r w:rsidR="006D307C">
        <w:t>, “GSM Evo</w:t>
      </w:r>
      <w:bookmarkStart w:id="10" w:name="_GoBack"/>
      <w:bookmarkEnd w:id="10"/>
      <w:r w:rsidR="006D307C">
        <w:t xml:space="preserve">lution for Cellular </w:t>
      </w:r>
      <w:proofErr w:type="spellStart"/>
      <w:r w:rsidR="006D307C">
        <w:t>IoT</w:t>
      </w:r>
      <w:proofErr w:type="spellEnd"/>
      <w:r w:rsidR="006D307C">
        <w:t xml:space="preserve"> – RACH overview”</w:t>
      </w:r>
      <w:r w:rsidR="006D307C" w:rsidRPr="00A648BE">
        <w:t xml:space="preserve"> </w:t>
      </w:r>
      <w:r w:rsidR="006D307C">
        <w:t>, GERAN#63, source Ericsson LM</w:t>
      </w:r>
      <w:bookmarkStart w:id="11" w:name="_Ref396218998"/>
      <w:bookmarkEnd w:id="9"/>
    </w:p>
    <w:p w:rsidR="0072774D" w:rsidRPr="00947F67" w:rsidRDefault="008E1461" w:rsidP="001F36D9">
      <w:pPr>
        <w:pStyle w:val="Reference"/>
        <w:tabs>
          <w:tab w:val="left" w:pos="2127"/>
        </w:tabs>
      </w:pPr>
      <w:hyperlink r:id="rId11" w:history="1">
        <w:r>
          <w:rPr>
            <w:rStyle w:val="Hyperlink"/>
          </w:rPr>
          <w:t>TS 45.010, v12.0.0</w:t>
        </w:r>
      </w:hyperlink>
      <w:r>
        <w:t>, Radio Subsystem Synchronization, 3GPP GERAN</w:t>
      </w:r>
      <w:bookmarkEnd w:id="11"/>
    </w:p>
    <w:sectPr w:rsidR="0072774D" w:rsidRPr="00947F67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866" w:rsidRDefault="004C6866">
      <w:r>
        <w:separator/>
      </w:r>
    </w:p>
  </w:endnote>
  <w:endnote w:type="continuationSeparator" w:id="0">
    <w:p w:rsidR="004C6866" w:rsidRDefault="004C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76" w:rsidRDefault="000C7276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50AD">
      <w:rPr>
        <w:rStyle w:val="PageNumber"/>
        <w:noProof/>
      </w:rPr>
      <w:t>2</w:t>
    </w:r>
    <w:r>
      <w:rPr>
        <w:rStyle w:val="PageNumber"/>
      </w:rPr>
      <w:fldChar w:fldCharType="end"/>
    </w:r>
    <w:bookmarkStart w:id="1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50AD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76" w:rsidRDefault="000C727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50A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50AD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866" w:rsidRDefault="004C6866">
      <w:r>
        <w:separator/>
      </w:r>
    </w:p>
  </w:footnote>
  <w:footnote w:type="continuationSeparator" w:id="0">
    <w:p w:rsidR="004C6866" w:rsidRDefault="004C6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76" w:rsidRDefault="000C7276" w:rsidP="00EA60C1">
    <w:pPr>
      <w:pStyle w:val="Header"/>
      <w:rPr>
        <w:lang w:val="sv-SE"/>
      </w:rPr>
    </w:pPr>
    <w:r>
      <w:rPr>
        <w:lang w:val="sv-SE"/>
      </w:rPr>
      <w:t>3GPP TSG GERAN#6</w:t>
    </w:r>
    <w:r w:rsidR="0072774D">
      <w:rPr>
        <w:lang w:val="sv-SE"/>
      </w:rPr>
      <w:t>4</w:t>
    </w:r>
    <w:r>
      <w:rPr>
        <w:lang w:val="sv-SE"/>
      </w:rPr>
      <w:tab/>
    </w:r>
    <w:r>
      <w:rPr>
        <w:lang w:val="sv-SE"/>
      </w:rPr>
      <w:tab/>
      <w:t>Tdoc GP-</w:t>
    </w:r>
    <w:r w:rsidR="006B49FF">
      <w:rPr>
        <w:lang w:val="sv-SE"/>
      </w:rPr>
      <w:t>140</w:t>
    </w:r>
    <w:r w:rsidR="0072774D">
      <w:rPr>
        <w:lang w:val="sv-SE"/>
      </w:rPr>
      <w:t>885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4D" w:rsidRDefault="0072774D" w:rsidP="0072774D">
    <w:pPr>
      <w:pStyle w:val="Header"/>
      <w:spacing w:after="0"/>
      <w:rPr>
        <w:lang w:val="sv-SE"/>
      </w:rPr>
    </w:pPr>
    <w:r>
      <w:rPr>
        <w:lang w:val="sv-SE"/>
      </w:rPr>
      <w:t>3GPP TSG GERAN#64</w:t>
    </w:r>
    <w:r>
      <w:rPr>
        <w:lang w:val="sv-SE"/>
      </w:rPr>
      <w:tab/>
    </w:r>
    <w:r>
      <w:rPr>
        <w:lang w:val="sv-SE"/>
      </w:rPr>
      <w:tab/>
      <w:t>Tdoc GP-140885</w:t>
    </w:r>
  </w:p>
  <w:p w:rsidR="0072774D" w:rsidRPr="00F171F5" w:rsidRDefault="0072774D" w:rsidP="0072774D">
    <w:pPr>
      <w:pStyle w:val="Header"/>
      <w:spacing w:after="0"/>
      <w:rPr>
        <w:lang w:val="it-IT"/>
      </w:rPr>
    </w:pPr>
    <w:r>
      <w:rPr>
        <w:lang w:val="it-IT"/>
      </w:rPr>
      <w:t>San Francisco, US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7.1.5.3.5</w:t>
    </w:r>
  </w:p>
  <w:p w:rsidR="000C7276" w:rsidRPr="0072774D" w:rsidRDefault="0072774D" w:rsidP="0072774D">
    <w:pPr>
      <w:pStyle w:val="Header"/>
      <w:spacing w:after="0"/>
      <w:rPr>
        <w:snapToGrid w:val="0"/>
      </w:rPr>
    </w:pPr>
    <w:r>
      <w:t>18</w:t>
    </w:r>
    <w:r w:rsidRPr="00264773">
      <w:rPr>
        <w:vertAlign w:val="superscript"/>
      </w:rPr>
      <w:t>th</w:t>
    </w:r>
    <w:r w:rsidRPr="00264773">
      <w:t xml:space="preserve">– </w:t>
    </w:r>
    <w:r>
      <w:t>20</w:t>
    </w:r>
    <w:r w:rsidRPr="00B74E2C">
      <w:rPr>
        <w:vertAlign w:val="superscript"/>
      </w:rPr>
      <w:t>th</w:t>
    </w:r>
    <w:r>
      <w:t xml:space="preserve"> Nov</w:t>
    </w:r>
    <w:r w:rsidRPr="00264773">
      <w:t xml:space="preserve">, </w:t>
    </w:r>
    <w:r>
      <w:t>2014</w:t>
    </w:r>
    <w:r w:rsidRPr="00264773">
      <w:br/>
    </w:r>
    <w:bookmarkStart w:id="13" w:name="_Ref515183447"/>
    <w:bookmarkEnd w:id="13"/>
    <w:r w:rsidRPr="00264773">
      <w:t xml:space="preserve">Source: </w:t>
    </w:r>
    <w:r>
      <w:t>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114B0"/>
    <w:multiLevelType w:val="hybridMultilevel"/>
    <w:tmpl w:val="79648EDA"/>
    <w:lvl w:ilvl="0" w:tplc="3946C0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6"/>
  </w:num>
  <w:num w:numId="8">
    <w:abstractNumId w:val="12"/>
  </w:num>
  <w:num w:numId="9">
    <w:abstractNumId w:val="14"/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17"/>
  </w:num>
  <w:num w:numId="15">
    <w:abstractNumId w:val="15"/>
  </w:num>
  <w:num w:numId="16">
    <w:abstractNumId w:val="13"/>
  </w:num>
  <w:num w:numId="17">
    <w:abstractNumId w:val="13"/>
  </w:num>
  <w:num w:numId="18">
    <w:abstractNumId w:val="13"/>
  </w:num>
  <w:num w:numId="19">
    <w:abstractNumId w:val="11"/>
  </w:num>
  <w:num w:numId="20">
    <w:abstractNumId w:val="7"/>
  </w:num>
  <w:num w:numId="21">
    <w:abstractNumId w:val="6"/>
    <w:lvlOverride w:ilvl="0">
      <w:startOverride w:val="1"/>
    </w:lvlOverride>
  </w:num>
  <w:num w:numId="22">
    <w:abstractNumId w:val="13"/>
  </w:num>
  <w:num w:numId="2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EE4"/>
    <w:rsid w:val="00036FBD"/>
    <w:rsid w:val="0004021D"/>
    <w:rsid w:val="000432B9"/>
    <w:rsid w:val="00043644"/>
    <w:rsid w:val="00045918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1930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09A6"/>
    <w:rsid w:val="00080A33"/>
    <w:rsid w:val="00081D0E"/>
    <w:rsid w:val="00082CF2"/>
    <w:rsid w:val="00084917"/>
    <w:rsid w:val="000849B1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082"/>
    <w:rsid w:val="000A2AF0"/>
    <w:rsid w:val="000A4168"/>
    <w:rsid w:val="000A614E"/>
    <w:rsid w:val="000A764B"/>
    <w:rsid w:val="000A7BFE"/>
    <w:rsid w:val="000B0822"/>
    <w:rsid w:val="000B0D3D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0F7AAF"/>
    <w:rsid w:val="00100EDF"/>
    <w:rsid w:val="00101CCA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12D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16BD"/>
    <w:rsid w:val="0017195E"/>
    <w:rsid w:val="00171E47"/>
    <w:rsid w:val="00172562"/>
    <w:rsid w:val="00173B04"/>
    <w:rsid w:val="00173BF5"/>
    <w:rsid w:val="00174A53"/>
    <w:rsid w:val="00175A90"/>
    <w:rsid w:val="00175AEB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05DF"/>
    <w:rsid w:val="001B11C2"/>
    <w:rsid w:val="001B1402"/>
    <w:rsid w:val="001B17B1"/>
    <w:rsid w:val="001B1A12"/>
    <w:rsid w:val="001B4E2B"/>
    <w:rsid w:val="001B68ED"/>
    <w:rsid w:val="001B6BC9"/>
    <w:rsid w:val="001C03F9"/>
    <w:rsid w:val="001C0F49"/>
    <w:rsid w:val="001C2E88"/>
    <w:rsid w:val="001C2F0C"/>
    <w:rsid w:val="001C34D8"/>
    <w:rsid w:val="001C4C18"/>
    <w:rsid w:val="001C51B3"/>
    <w:rsid w:val="001C71C1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6D9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BA5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1F9C"/>
    <w:rsid w:val="002A21A2"/>
    <w:rsid w:val="002A235E"/>
    <w:rsid w:val="002A2719"/>
    <w:rsid w:val="002A2D05"/>
    <w:rsid w:val="002A2EB7"/>
    <w:rsid w:val="002A428F"/>
    <w:rsid w:val="002B111F"/>
    <w:rsid w:val="002B1B4D"/>
    <w:rsid w:val="002B20B6"/>
    <w:rsid w:val="002B2339"/>
    <w:rsid w:val="002B341F"/>
    <w:rsid w:val="002B581A"/>
    <w:rsid w:val="002B6A64"/>
    <w:rsid w:val="002B7360"/>
    <w:rsid w:val="002C0170"/>
    <w:rsid w:val="002C0369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AAF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865"/>
    <w:rsid w:val="003119CA"/>
    <w:rsid w:val="00312FC6"/>
    <w:rsid w:val="003134BB"/>
    <w:rsid w:val="00313A9F"/>
    <w:rsid w:val="00314275"/>
    <w:rsid w:val="003159E4"/>
    <w:rsid w:val="00315D93"/>
    <w:rsid w:val="003232C4"/>
    <w:rsid w:val="003247A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2E1A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288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6DC0"/>
    <w:rsid w:val="003D00E2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188"/>
    <w:rsid w:val="003F655D"/>
    <w:rsid w:val="00400BC0"/>
    <w:rsid w:val="00401B4C"/>
    <w:rsid w:val="00402ED5"/>
    <w:rsid w:val="004038C3"/>
    <w:rsid w:val="00403A4E"/>
    <w:rsid w:val="004055BA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1D13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4A"/>
    <w:rsid w:val="004527ED"/>
    <w:rsid w:val="00452BC4"/>
    <w:rsid w:val="00452C7B"/>
    <w:rsid w:val="0045396F"/>
    <w:rsid w:val="00453A9A"/>
    <w:rsid w:val="00453FD2"/>
    <w:rsid w:val="004542FD"/>
    <w:rsid w:val="00455171"/>
    <w:rsid w:val="00456014"/>
    <w:rsid w:val="004563F7"/>
    <w:rsid w:val="004600B0"/>
    <w:rsid w:val="0046074E"/>
    <w:rsid w:val="00462CD5"/>
    <w:rsid w:val="00464B47"/>
    <w:rsid w:val="00465EC1"/>
    <w:rsid w:val="00466285"/>
    <w:rsid w:val="00466E53"/>
    <w:rsid w:val="00467504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2548"/>
    <w:rsid w:val="004B3F1A"/>
    <w:rsid w:val="004B4802"/>
    <w:rsid w:val="004B560E"/>
    <w:rsid w:val="004B6C8B"/>
    <w:rsid w:val="004B7181"/>
    <w:rsid w:val="004C38D3"/>
    <w:rsid w:val="004C4B4D"/>
    <w:rsid w:val="004C6866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9FF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441"/>
    <w:rsid w:val="005275BF"/>
    <w:rsid w:val="00527ECA"/>
    <w:rsid w:val="00530AA1"/>
    <w:rsid w:val="00532813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6FC"/>
    <w:rsid w:val="00547862"/>
    <w:rsid w:val="00550447"/>
    <w:rsid w:val="00550C3C"/>
    <w:rsid w:val="005514A5"/>
    <w:rsid w:val="00551C7B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4F41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8BC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3A9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2FF8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347"/>
    <w:rsid w:val="00643D69"/>
    <w:rsid w:val="00644609"/>
    <w:rsid w:val="00645052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7091"/>
    <w:rsid w:val="006573AA"/>
    <w:rsid w:val="006620A5"/>
    <w:rsid w:val="00662462"/>
    <w:rsid w:val="00663EFE"/>
    <w:rsid w:val="0066449A"/>
    <w:rsid w:val="00664B71"/>
    <w:rsid w:val="006653EB"/>
    <w:rsid w:val="00667304"/>
    <w:rsid w:val="0066745E"/>
    <w:rsid w:val="0067006C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030"/>
    <w:rsid w:val="006A1644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9FF"/>
    <w:rsid w:val="006B4A37"/>
    <w:rsid w:val="006B5336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07C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3D7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74D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037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3B5"/>
    <w:rsid w:val="007B2726"/>
    <w:rsid w:val="007B2732"/>
    <w:rsid w:val="007B4279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88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32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621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B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821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BA4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B7F78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149"/>
    <w:rsid w:val="008D125D"/>
    <w:rsid w:val="008D136E"/>
    <w:rsid w:val="008D2C7A"/>
    <w:rsid w:val="008D4FD2"/>
    <w:rsid w:val="008D5128"/>
    <w:rsid w:val="008D5306"/>
    <w:rsid w:val="008D6967"/>
    <w:rsid w:val="008D6F61"/>
    <w:rsid w:val="008E0A20"/>
    <w:rsid w:val="008E1461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457"/>
    <w:rsid w:val="00910E86"/>
    <w:rsid w:val="009116A4"/>
    <w:rsid w:val="00912408"/>
    <w:rsid w:val="00913893"/>
    <w:rsid w:val="00913DFB"/>
    <w:rsid w:val="0091417D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A45"/>
    <w:rsid w:val="0093176C"/>
    <w:rsid w:val="00932602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909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EEA"/>
    <w:rsid w:val="009561CF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611B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6DD"/>
    <w:rsid w:val="00A41843"/>
    <w:rsid w:val="00A41C41"/>
    <w:rsid w:val="00A44422"/>
    <w:rsid w:val="00A4458E"/>
    <w:rsid w:val="00A45B3B"/>
    <w:rsid w:val="00A45E50"/>
    <w:rsid w:val="00A46D85"/>
    <w:rsid w:val="00A47BED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48BE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040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68F"/>
    <w:rsid w:val="00AA389E"/>
    <w:rsid w:val="00AA4670"/>
    <w:rsid w:val="00AA5EB8"/>
    <w:rsid w:val="00AA739B"/>
    <w:rsid w:val="00AA7877"/>
    <w:rsid w:val="00AA7F3B"/>
    <w:rsid w:val="00AB1BC5"/>
    <w:rsid w:val="00AB34FB"/>
    <w:rsid w:val="00AB386C"/>
    <w:rsid w:val="00AB3E44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6BF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29C"/>
    <w:rsid w:val="00AE444F"/>
    <w:rsid w:val="00AE451A"/>
    <w:rsid w:val="00AE4633"/>
    <w:rsid w:val="00AE4FD3"/>
    <w:rsid w:val="00AE52A5"/>
    <w:rsid w:val="00AE789D"/>
    <w:rsid w:val="00AE7D59"/>
    <w:rsid w:val="00AF14E7"/>
    <w:rsid w:val="00AF20EE"/>
    <w:rsid w:val="00AF21AB"/>
    <w:rsid w:val="00AF2A5D"/>
    <w:rsid w:val="00AF2AA8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2E4F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45EA"/>
    <w:rsid w:val="00BD50AD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5886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1F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28BB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2F5"/>
    <w:rsid w:val="00D14739"/>
    <w:rsid w:val="00D147C8"/>
    <w:rsid w:val="00D16A2E"/>
    <w:rsid w:val="00D16C4A"/>
    <w:rsid w:val="00D17FF8"/>
    <w:rsid w:val="00D20034"/>
    <w:rsid w:val="00D201EF"/>
    <w:rsid w:val="00D2021E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6EB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6785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3B7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7"/>
    <w:rsid w:val="00E8516C"/>
    <w:rsid w:val="00E8634B"/>
    <w:rsid w:val="00E86E4E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092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29E8"/>
    <w:rsid w:val="00F43901"/>
    <w:rsid w:val="00F43B5F"/>
    <w:rsid w:val="00F43BD6"/>
    <w:rsid w:val="00F4529C"/>
    <w:rsid w:val="00F45A20"/>
    <w:rsid w:val="00F45C9E"/>
    <w:rsid w:val="00F46D4C"/>
    <w:rsid w:val="00F476DB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6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36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6D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36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F36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6D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archive/45_series/45.010/45010-b00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07FC-236D-408C-8E16-0F9F2264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6219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AB</cp:lastModifiedBy>
  <cp:revision>5</cp:revision>
  <cp:lastPrinted>2013-02-08T15:42:00Z</cp:lastPrinted>
  <dcterms:created xsi:type="dcterms:W3CDTF">2014-11-12T19:33:00Z</dcterms:created>
  <dcterms:modified xsi:type="dcterms:W3CDTF">2014-11-13T11:23:00Z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